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5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11277"/>
      </w:tblGrid>
      <w:tr w:rsidR="00A956F7" w:rsidRPr="00A956F7" w:rsidTr="00A956F7">
        <w:trPr>
          <w:tblCellSpacing w:w="0" w:type="dxa"/>
          <w:jc w:val="center"/>
        </w:trPr>
        <w:tc>
          <w:tcPr>
            <w:tcW w:w="300" w:type="dxa"/>
            <w:hideMark/>
          </w:tcPr>
          <w:p w:rsidR="00A956F7" w:rsidRPr="00A956F7" w:rsidRDefault="00A956F7" w:rsidP="00A956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955" w:type="dxa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77"/>
            </w:tblGrid>
            <w:tr w:rsidR="00A956F7" w:rsidRPr="00A956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56F7" w:rsidRPr="00A956F7" w:rsidRDefault="00A956F7" w:rsidP="00A956F7">
                  <w:pPr>
                    <w:spacing w:after="0" w:line="240" w:lineRule="auto"/>
                    <w:jc w:val="both"/>
                    <w:textAlignment w:val="top"/>
                    <w:rPr>
                      <w:rFonts w:ascii="Arial" w:eastAsia="Times New Roman" w:hAnsi="Arial" w:cs="Arial"/>
                      <w:b/>
                      <w:bCs/>
                      <w:color w:val="D21145"/>
                      <w:sz w:val="26"/>
                      <w:szCs w:val="26"/>
                      <w:lang w:eastAsia="es-MX"/>
                    </w:rPr>
                  </w:pPr>
                  <w:r w:rsidRPr="00A956F7">
                    <w:rPr>
                      <w:rFonts w:ascii="Arial" w:eastAsia="Times New Roman" w:hAnsi="Arial" w:cs="Arial"/>
                      <w:b/>
                      <w:bCs/>
                      <w:color w:val="D21145"/>
                      <w:sz w:val="26"/>
                      <w:szCs w:val="26"/>
                      <w:lang w:eastAsia="es-MX"/>
                    </w:rPr>
                    <w:t>CULTIVO DE HONGO SETA</w:t>
                  </w:r>
                </w:p>
                <w:p w:rsidR="00A956F7" w:rsidRPr="00A956F7" w:rsidRDefault="00A956F7" w:rsidP="00A956F7">
                  <w:pPr>
                    <w:spacing w:after="0" w:line="240" w:lineRule="auto"/>
                    <w:jc w:val="both"/>
                    <w:textAlignment w:val="top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MX"/>
                    </w:rPr>
                  </w:pPr>
                </w:p>
              </w:tc>
            </w:tr>
            <w:tr w:rsidR="00A956F7" w:rsidRPr="00A956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56F7" w:rsidRPr="00A956F7" w:rsidRDefault="00A956F7" w:rsidP="00A956F7">
                  <w:pPr>
                    <w:spacing w:after="0" w:line="240" w:lineRule="auto"/>
                    <w:jc w:val="both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</w:p>
                <w:p w:rsidR="00A956F7" w:rsidRPr="00A956F7" w:rsidRDefault="00A956F7" w:rsidP="00A956F7">
                  <w:pPr>
                    <w:spacing w:after="0" w:line="240" w:lineRule="auto"/>
                    <w:jc w:val="both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A956F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Los hongos se distribuyen ampliamente por todo el mundo, existen aproximadamente 10,000 especies de las cuales solo el 10% son comestibles. El contenido de proteína en los hongos comestibles es considerado como su principal atributo nutricional, ya que contiene un valor promedio de 19 al 35 % en base a su peso seco, comparado con el 23.8 % en el pollo, 19.4 % en carne de res y el 25.2 % en la leche.</w:t>
                  </w:r>
                </w:p>
                <w:p w:rsidR="00A956F7" w:rsidRPr="00A956F7" w:rsidRDefault="00A956F7" w:rsidP="00A956F7">
                  <w:pPr>
                    <w:spacing w:after="0" w:line="240" w:lineRule="auto"/>
                    <w:jc w:val="both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Es</w:t>
                  </w:r>
                  <w:r w:rsidRPr="00A956F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  <w:bookmarkStart w:id="0" w:name="_GoBack"/>
                  <w:bookmarkEnd w:id="0"/>
                  <w:r w:rsidRPr="00A956F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una alternativa de subsistencia alimentaria en áreas rurales</w:t>
                  </w:r>
                  <w:r w:rsidRPr="00A956F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br/>
                    <w:t>Se sustenta en la idea de aprovechar los subproductos agrícolas</w:t>
                  </w:r>
                  <w:r w:rsidRPr="00A956F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br/>
                    <w:t>Es una tecnología fácil de implementar, pudiendo convertirse en una fuente secundaria de ingresos</w:t>
                  </w:r>
                </w:p>
                <w:p w:rsidR="00A956F7" w:rsidRPr="00A956F7" w:rsidRDefault="00A956F7" w:rsidP="00A956F7">
                  <w:pPr>
                    <w:spacing w:after="0" w:line="240" w:lineRule="auto"/>
                    <w:jc w:val="both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</w:tbl>
          <w:p w:rsidR="00A956F7" w:rsidRPr="00A956F7" w:rsidRDefault="00A956F7" w:rsidP="00A956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</w:tbl>
    <w:p w:rsidR="00E01635" w:rsidRDefault="00E01635"/>
    <w:sectPr w:rsidR="00E016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F7"/>
    <w:rsid w:val="00A956F7"/>
    <w:rsid w:val="00E0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A956F7"/>
    <w:rPr>
      <w:b/>
      <w:bCs/>
    </w:rPr>
  </w:style>
  <w:style w:type="paragraph" w:styleId="NormalWeb">
    <w:name w:val="Normal (Web)"/>
    <w:basedOn w:val="Normal"/>
    <w:uiPriority w:val="99"/>
    <w:unhideWhenUsed/>
    <w:rsid w:val="00A956F7"/>
    <w:pPr>
      <w:spacing w:after="0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ituloprincipal">
    <w:name w:val="tituloprincipal"/>
    <w:basedOn w:val="Normal"/>
    <w:rsid w:val="00A956F7"/>
    <w:pPr>
      <w:spacing w:after="0" w:line="240" w:lineRule="auto"/>
      <w:jc w:val="both"/>
      <w:textAlignment w:val="top"/>
    </w:pPr>
    <w:rPr>
      <w:rFonts w:ascii="Arial" w:eastAsia="Times New Roman" w:hAnsi="Arial" w:cs="Arial"/>
      <w:b/>
      <w:bCs/>
      <w:color w:val="D21145"/>
      <w:sz w:val="26"/>
      <w:szCs w:val="26"/>
      <w:lang w:eastAsia="es-MX"/>
    </w:rPr>
  </w:style>
  <w:style w:type="paragraph" w:customStyle="1" w:styleId="fuente">
    <w:name w:val="fuente"/>
    <w:basedOn w:val="Normal"/>
    <w:rsid w:val="00A956F7"/>
    <w:pPr>
      <w:spacing w:after="0" w:line="240" w:lineRule="auto"/>
      <w:jc w:val="both"/>
      <w:textAlignment w:val="top"/>
    </w:pPr>
    <w:rPr>
      <w:rFonts w:ascii="Arial" w:eastAsia="Times New Roman" w:hAnsi="Arial" w:cs="Arial"/>
      <w:color w:val="666666"/>
      <w:sz w:val="18"/>
      <w:szCs w:val="18"/>
      <w:lang w:eastAsia="es-MX"/>
    </w:rPr>
  </w:style>
  <w:style w:type="paragraph" w:customStyle="1" w:styleId="piefoto">
    <w:name w:val="piefoto"/>
    <w:basedOn w:val="Normal"/>
    <w:rsid w:val="00A956F7"/>
    <w:pPr>
      <w:spacing w:after="0" w:line="180" w:lineRule="atLeast"/>
      <w:jc w:val="both"/>
      <w:textAlignment w:val="top"/>
    </w:pPr>
    <w:rPr>
      <w:rFonts w:ascii="Arial" w:eastAsia="Times New Roman" w:hAnsi="Arial" w:cs="Arial"/>
      <w:color w:val="333333"/>
      <w:sz w:val="18"/>
      <w:szCs w:val="1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5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6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A956F7"/>
    <w:rPr>
      <w:b/>
      <w:bCs/>
    </w:rPr>
  </w:style>
  <w:style w:type="paragraph" w:styleId="NormalWeb">
    <w:name w:val="Normal (Web)"/>
    <w:basedOn w:val="Normal"/>
    <w:uiPriority w:val="99"/>
    <w:unhideWhenUsed/>
    <w:rsid w:val="00A956F7"/>
    <w:pPr>
      <w:spacing w:after="0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ituloprincipal">
    <w:name w:val="tituloprincipal"/>
    <w:basedOn w:val="Normal"/>
    <w:rsid w:val="00A956F7"/>
    <w:pPr>
      <w:spacing w:after="0" w:line="240" w:lineRule="auto"/>
      <w:jc w:val="both"/>
      <w:textAlignment w:val="top"/>
    </w:pPr>
    <w:rPr>
      <w:rFonts w:ascii="Arial" w:eastAsia="Times New Roman" w:hAnsi="Arial" w:cs="Arial"/>
      <w:b/>
      <w:bCs/>
      <w:color w:val="D21145"/>
      <w:sz w:val="26"/>
      <w:szCs w:val="26"/>
      <w:lang w:eastAsia="es-MX"/>
    </w:rPr>
  </w:style>
  <w:style w:type="paragraph" w:customStyle="1" w:styleId="fuente">
    <w:name w:val="fuente"/>
    <w:basedOn w:val="Normal"/>
    <w:rsid w:val="00A956F7"/>
    <w:pPr>
      <w:spacing w:after="0" w:line="240" w:lineRule="auto"/>
      <w:jc w:val="both"/>
      <w:textAlignment w:val="top"/>
    </w:pPr>
    <w:rPr>
      <w:rFonts w:ascii="Arial" w:eastAsia="Times New Roman" w:hAnsi="Arial" w:cs="Arial"/>
      <w:color w:val="666666"/>
      <w:sz w:val="18"/>
      <w:szCs w:val="18"/>
      <w:lang w:eastAsia="es-MX"/>
    </w:rPr>
  </w:style>
  <w:style w:type="paragraph" w:customStyle="1" w:styleId="piefoto">
    <w:name w:val="piefoto"/>
    <w:basedOn w:val="Normal"/>
    <w:rsid w:val="00A956F7"/>
    <w:pPr>
      <w:spacing w:after="0" w:line="180" w:lineRule="atLeast"/>
      <w:jc w:val="both"/>
      <w:textAlignment w:val="top"/>
    </w:pPr>
    <w:rPr>
      <w:rFonts w:ascii="Arial" w:eastAsia="Times New Roman" w:hAnsi="Arial" w:cs="Arial"/>
      <w:color w:val="333333"/>
      <w:sz w:val="18"/>
      <w:szCs w:val="1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5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6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48109">
          <w:marLeft w:val="15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SEIS</dc:creator>
  <cp:lastModifiedBy>SEIS</cp:lastModifiedBy>
  <cp:revision>1</cp:revision>
  <dcterms:created xsi:type="dcterms:W3CDTF">2013-05-19T02:23:00Z</dcterms:created>
  <dcterms:modified xsi:type="dcterms:W3CDTF">2013-05-19T02:25:00Z</dcterms:modified>
</cp:coreProperties>
</file>